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СОГЛАШЕНИЕ </w:t>
      </w:r>
    </w:p>
    <w:p>
      <w:pPr>
        <w:pStyle w:val="Normal"/>
        <w:widowControl w:val="false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 сотрудничестве </w:t>
      </w:r>
    </w:p>
    <w:p>
      <w:pPr>
        <w:pStyle w:val="Normal"/>
        <w:widowControl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г. Владивосток</w:t>
        <w:tab/>
        <w:tab/>
        <w:tab/>
        <w:tab/>
        <w:tab/>
        <w:t xml:space="preserve">                               « ___» ________ </w:t>
      </w:r>
      <w:r>
        <w:rPr>
          <w:rFonts w:cs="Times New Roman" w:ascii="Times New Roman" w:hAnsi="Times New Roman"/>
          <w:sz w:val="24"/>
          <w:szCs w:val="24"/>
          <w:u w:val="single"/>
        </w:rPr>
        <w:t>202</w:t>
      </w:r>
      <w:r>
        <w:rPr>
          <w:rFonts w:cs="Times New Roman" w:ascii="Times New Roman" w:hAnsi="Times New Roman"/>
          <w:sz w:val="24"/>
          <w:szCs w:val="24"/>
          <w:u w:val="single"/>
        </w:rPr>
        <w:t>3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года</w:t>
      </w:r>
    </w:p>
    <w:p>
      <w:pPr>
        <w:pStyle w:val="Normal"/>
        <w:widowControl w:val="false"/>
        <w:spacing w:lineRule="auto" w:line="36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Министерство     промышленности    и       торговли Приморского края,    именуемое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</w:t>
      </w:r>
      <w:r>
        <w:rPr>
          <w:rFonts w:cs="Times New Roman" w:ascii="Times New Roman" w:hAnsi="Times New Roman"/>
          <w:sz w:val="16"/>
          <w:szCs w:val="16"/>
        </w:rPr>
        <w:t>(наименование органа исполнительной власти Приморского края)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дальнейшем «Министерство», в лице министра     </w:t>
      </w:r>
      <w:r>
        <w:rPr>
          <w:rFonts w:cs="Times New Roman" w:ascii="Times New Roman" w:hAnsi="Times New Roman"/>
          <w:sz w:val="24"/>
          <w:szCs w:val="24"/>
          <w:u w:val="single"/>
        </w:rPr>
        <w:t>Калитина     Сергея     Владиславовича,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(фамилия, имя, отчество)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на основании </w:t>
      </w:r>
      <w:r>
        <w:rPr>
          <w:rFonts w:cs="Times New Roman" w:ascii="Times New Roman" w:hAnsi="Times New Roman"/>
          <w:sz w:val="24"/>
          <w:szCs w:val="24"/>
          <w:u w:val="single"/>
        </w:rPr>
        <w:t>Положения о министерстве    промышленности и    торговли     Приморского            края,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утвержденного           Постановлением      Администрации   Приморского     края                                                  от                  03.10.2019 г.№ 631-па      и         приказа от 15.01.2020 г.           № 50-л </w:t>
      </w: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(наименование, номер и дата документа)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с одной стороны, и </w:t>
      </w:r>
      <w:r>
        <w:rPr>
          <w:rFonts w:cs="Times New Roman" w:ascii="Times New Roman" w:hAnsi="Times New Roman"/>
          <w:sz w:val="24"/>
          <w:szCs w:val="24"/>
          <w:highlight w:val="yellow"/>
          <w:u w:val="single"/>
        </w:rPr>
        <w:t>Общество с ограниченной ответственность «_____»,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16"/>
          <w:szCs w:val="16"/>
        </w:rPr>
        <w:t xml:space="preserve">                        (наименование юридического лица или фамилия, имя, отчество (последнее при наличии) индивидуального предпринимателя)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именуемый в дальнейшем «Партнер», в лице </w:t>
      </w:r>
      <w:r>
        <w:rPr>
          <w:rFonts w:cs="Times New Roman" w:ascii="Times New Roman" w:hAnsi="Times New Roman"/>
          <w:sz w:val="24"/>
          <w:szCs w:val="24"/>
          <w:highlight w:val="yellow"/>
          <w:u w:val="single"/>
        </w:rPr>
        <w:t>директора Ф.И.О.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 ,</w:t>
      </w:r>
      <w:r>
        <w:rPr>
          <w:rFonts w:cs="Times New Roman" w:ascii="Times New Roman" w:hAnsi="Times New Roman"/>
          <w:sz w:val="24"/>
          <w:szCs w:val="24"/>
        </w:rPr>
        <w:br/>
      </w: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(фамилия, имя, отчество (последнее при наличии)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cs="Times New Roman" w:ascii="Times New Roman" w:hAnsi="Times New Roman"/>
          <w:sz w:val="24"/>
          <w:szCs w:val="24"/>
          <w:highlight w:val="yellow"/>
          <w:u w:val="single"/>
        </w:rPr>
        <w:t>Доверенности от 00.00.2000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г.</w:t>
      </w:r>
      <w:r>
        <w:rPr>
          <w:rFonts w:cs="Times New Roman" w:ascii="Times New Roman" w:hAnsi="Times New Roman"/>
          <w:sz w:val="24"/>
          <w:szCs w:val="24"/>
        </w:rPr>
        <w:t>, с другой стороны, вместе</w:t>
        <w:br/>
      </w: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(наименование, номер и дата документа)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именуемые «Стороны», заключили настоящее Соглашение о нижеследующем:</w:t>
      </w:r>
    </w:p>
    <w:p>
      <w:pPr>
        <w:pStyle w:val="Normal"/>
        <w:widowControl w:val="false"/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Термины и определения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целей настоящего Соглашения приведенные термины имеют следующие значения: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карта «Приморец» – пластиковая карта, содержащая микропроцессор </w:t>
        <w:br/>
        <w:t xml:space="preserve">и зафиксированную на ней в визуальной (графической) форме информацию о ее держателе (далее – карта); 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держатель карты - гражданин Российской Федерации, достигший возраста </w:t>
        <w:br/>
        <w:t xml:space="preserve">14 лет, и относящийся к категории граждан, указанных в пункте 2.1 Положения </w:t>
        <w:br/>
      </w:r>
      <w:r>
        <w:rPr>
          <w:rFonts w:cs="Times New Roman" w:ascii="Times New Roman" w:hAnsi="Times New Roman"/>
          <w:bCs/>
          <w:sz w:val="24"/>
          <w:szCs w:val="24"/>
        </w:rPr>
        <w:t xml:space="preserve">о карте </w:t>
      </w:r>
      <w:r>
        <w:rPr>
          <w:rFonts w:cs="Times New Roman" w:ascii="Times New Roman" w:hAnsi="Times New Roman"/>
          <w:sz w:val="24"/>
          <w:szCs w:val="24"/>
        </w:rPr>
        <w:t xml:space="preserve">«Приморец», утвержденного постановлением Администрации Приморского края </w:t>
        <w:br/>
        <w:t>от «</w:t>
      </w:r>
      <w:r>
        <w:rPr>
          <w:rFonts w:cs="Times New Roman" w:ascii="Times New Roman" w:hAnsi="Times New Roman"/>
          <w:sz w:val="24"/>
          <w:szCs w:val="24"/>
          <w:u w:val="single"/>
        </w:rPr>
        <w:t>18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июля </w:t>
      </w:r>
      <w:r>
        <w:rPr>
          <w:rFonts w:cs="Times New Roman" w:ascii="Times New Roman" w:hAnsi="Times New Roman"/>
          <w:sz w:val="24"/>
          <w:szCs w:val="24"/>
        </w:rPr>
        <w:t xml:space="preserve">2019 года № </w:t>
      </w:r>
      <w:r>
        <w:rPr>
          <w:rFonts w:cs="Times New Roman" w:ascii="Times New Roman" w:hAnsi="Times New Roman"/>
          <w:sz w:val="24"/>
          <w:szCs w:val="24"/>
          <w:u w:val="single"/>
        </w:rPr>
        <w:t>460-па</w:t>
      </w:r>
      <w:r>
        <w:rPr>
          <w:rFonts w:cs="Times New Roman" w:ascii="Times New Roman" w:hAnsi="Times New Roman"/>
          <w:sz w:val="24"/>
          <w:szCs w:val="24"/>
        </w:rPr>
        <w:t xml:space="preserve">, являющийся получателем мер социальной поддержки </w:t>
        <w:br/>
        <w:t>на территории Приморского края, в отношении которого банком-эмитентом принято решение о выпуске и выдаче карты;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партнер - юридическое лицо, индивидуальный предприниматель, осуществляющие деятельность на территории Приморского края, предоставляющие держателям карты услуги и (или) осуществляющие им продажу товаров в соответствии с условиями Соглашения, заключенного с Министерством;</w:t>
      </w:r>
    </w:p>
    <w:p>
      <w:pPr>
        <w:pStyle w:val="ListParagraph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реестр партнеров – перечень сведений о партнерах, местах продажи ими товаров </w:t>
        <w:br/>
        <w:t xml:space="preserve">и (или) оказания услуг, размере скидки на товар (услугу), составление и ведение которого осуществляется Министерством по форме согласно приложению № 2 к Положению о карте «Приморец», утвержденному постановлением Администрации Приморского края </w:t>
        <w:br/>
        <w:t>от «</w:t>
      </w:r>
      <w:r>
        <w:rPr>
          <w:rFonts w:cs="Times New Roman" w:ascii="Times New Roman" w:hAnsi="Times New Roman"/>
          <w:sz w:val="24"/>
          <w:szCs w:val="24"/>
          <w:u w:val="single"/>
        </w:rPr>
        <w:t>18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июля </w:t>
      </w:r>
      <w:r>
        <w:rPr>
          <w:rFonts w:cs="Times New Roman" w:ascii="Times New Roman" w:hAnsi="Times New Roman"/>
          <w:sz w:val="24"/>
          <w:szCs w:val="24"/>
        </w:rPr>
        <w:t xml:space="preserve">2019 года № </w:t>
      </w:r>
      <w:r>
        <w:rPr>
          <w:rFonts w:cs="Times New Roman" w:ascii="Times New Roman" w:hAnsi="Times New Roman"/>
          <w:sz w:val="24"/>
          <w:szCs w:val="24"/>
          <w:u w:val="single"/>
        </w:rPr>
        <w:t>460-па;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скидка – сумма, на которую снижается продажная цена услуги (товара), реализуемого держателю карты.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outlineLvl w:val="1"/>
        <w:rPr>
          <w:rFonts w:ascii="Times New Roman" w:hAnsi="Times New Roman"/>
          <w:b/>
          <w:b/>
          <w:color w:val="000000"/>
        </w:rPr>
      </w:pPr>
      <w:r>
        <w:rPr>
          <w:rFonts w:ascii="Times New Roman" w:hAnsi="Times New Roman"/>
          <w:b/>
          <w:color w:val="000000"/>
        </w:rPr>
        <w:t>Цели и предмет Соглашения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2.1. Настоящее Соглашение заключено в целях обеспечения </w:t>
      </w:r>
      <w:r>
        <w:rPr>
          <w:rFonts w:cs="Times New Roman" w:ascii="Times New Roman" w:hAnsi="Times New Roman"/>
          <w:sz w:val="24"/>
          <w:szCs w:val="24"/>
        </w:rPr>
        <w:t xml:space="preserve">приобретения (получения) держателем карты товаров (услуг) со скидками. 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2.2. </w:t>
      </w:r>
      <w:r>
        <w:rPr>
          <w:rFonts w:cs="Times New Roman" w:ascii="Times New Roman" w:hAnsi="Times New Roman"/>
          <w:sz w:val="24"/>
          <w:szCs w:val="24"/>
        </w:rPr>
        <w:t xml:space="preserve">Настоящее Соглашение устанавливает обязанности Министерства и Партнера </w:t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>по организационному и информационному взаимодействию, направленному на достижение цели настоящего Соглашения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2.3. В соответствии с условиями настоящего Соглашения Партнер полностью </w:t>
        <w:br/>
        <w:t xml:space="preserve">и безоговорочно принимает на себя обязательства предоставлять держателям карты услуги </w:t>
        <w:br/>
        <w:t>и (или) осуществлять им продажу товаров со скидкой в соответствии с условиями настоящего Соглашения.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2.4. Скидки применяются к розничным ценам услуг и (или) товаров, действующим </w:t>
        <w:br/>
        <w:t xml:space="preserve">на момент оказания услуг и (или) продажи товаров. Перечень объектов, где будут предоставляется скидки держателям карты, а также период их предоставления, условия </w:t>
        <w:br/>
        <w:t xml:space="preserve">и размер скидки в местах реализации товаров (услуг) </w:t>
      </w:r>
      <w:r>
        <w:rPr>
          <w:rFonts w:cs="Times New Roman" w:ascii="Times New Roman" w:hAnsi="Times New Roman"/>
          <w:sz w:val="24"/>
          <w:szCs w:val="24"/>
          <w:highlight w:val="yellow"/>
        </w:rPr>
        <w:t>определяется Партнером самостоятельно.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2.5. Скидка предоставляется держателям карты при ее предъявлении в момент оплаты товара (услуги), в том числе при осуществлении расчета наличными денежными средствами.</w:t>
      </w:r>
    </w:p>
    <w:p>
      <w:pPr>
        <w:pStyle w:val="ListParagraph"/>
        <w:widowControl w:val="false"/>
        <w:spacing w:lineRule="auto" w:line="240" w:before="0" w:after="0"/>
        <w:ind w:left="709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Обязанности сторон</w:t>
      </w:r>
    </w:p>
    <w:p>
      <w:pPr>
        <w:pStyle w:val="ListParagraph"/>
        <w:widowControl w:val="false"/>
        <w:numPr>
          <w:ilvl w:val="1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Министерство обязано: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3.1.1. Осуществлять ведение реестра (обновление) партнеров в течение 5 рабочих дней после дня заключения Соглашения, по форме согласно приложению </w:t>
        <w:br/>
        <w:t xml:space="preserve">№ 2 к </w:t>
      </w:r>
      <w:r>
        <w:rPr>
          <w:rFonts w:eastAsia="GungsuhChe" w:cs="Times New Roman" w:ascii="Times New Roman" w:hAnsi="Times New Roman"/>
          <w:sz w:val="24"/>
          <w:szCs w:val="24"/>
        </w:rPr>
        <w:t>Положению</w:t>
      </w:r>
      <w:r>
        <w:rPr>
          <w:rFonts w:cs="Times New Roman" w:ascii="Times New Roman" w:hAnsi="Times New Roman"/>
          <w:bCs/>
          <w:sz w:val="24"/>
          <w:szCs w:val="24"/>
        </w:rPr>
        <w:t xml:space="preserve"> о карте </w:t>
      </w:r>
      <w:r>
        <w:rPr>
          <w:rFonts w:cs="Times New Roman" w:ascii="Times New Roman" w:hAnsi="Times New Roman"/>
          <w:sz w:val="24"/>
          <w:szCs w:val="24"/>
        </w:rPr>
        <w:t>«Приморец», утвержденному постановлением Администрации Приморского края от «</w:t>
      </w:r>
      <w:r>
        <w:rPr>
          <w:rFonts w:cs="Times New Roman" w:ascii="Times New Roman" w:hAnsi="Times New Roman"/>
          <w:sz w:val="24"/>
          <w:szCs w:val="24"/>
          <w:u w:val="single"/>
        </w:rPr>
        <w:t>18</w:t>
      </w:r>
      <w:r>
        <w:rPr>
          <w:rFonts w:cs="Times New Roman" w:ascii="Times New Roman" w:hAnsi="Times New Roman"/>
          <w:sz w:val="24"/>
          <w:szCs w:val="24"/>
        </w:rPr>
        <w:t xml:space="preserve">»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июля </w:t>
      </w:r>
      <w:r>
        <w:rPr>
          <w:rFonts w:cs="Times New Roman" w:ascii="Times New Roman" w:hAnsi="Times New Roman"/>
          <w:sz w:val="24"/>
          <w:szCs w:val="24"/>
        </w:rPr>
        <w:t xml:space="preserve">2019 года № </w:t>
      </w:r>
      <w:r>
        <w:rPr>
          <w:rFonts w:cs="Times New Roman" w:ascii="Times New Roman" w:hAnsi="Times New Roman"/>
          <w:sz w:val="24"/>
          <w:szCs w:val="24"/>
          <w:u w:val="single"/>
        </w:rPr>
        <w:t>460-па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3.1.2. Осуществлять обновление сведений в реестре партнеров в течение 5 рабочих дней после дня получения Министерством от Партнера обновленных сведений, подлежащих включению в реестр партнеров.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3.1.3. Обеспечить размещение (обновление) реестра партнеров на своем официальном сайте в информационно-телекоммуникационной сети Интернет в течение 10 рабочих дней после дня заключения Соглашения.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3.1.4. Обеспечить обновление сведений в реестре партнеров на своем официальном сайте в информационно-телекоммуникационной сети Интернет в течение 10 рабочих дней после дня получения Министерством от партнера обновленных сведений, подлежащих включению в реестр партнеров.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 </w:t>
      </w:r>
      <w:r>
        <w:rPr>
          <w:rFonts w:cs="Times New Roman" w:ascii="Times New Roman" w:hAnsi="Times New Roman"/>
          <w:b/>
          <w:sz w:val="24"/>
          <w:szCs w:val="24"/>
        </w:rPr>
        <w:t>Партнер обязан: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 Принимать карты к обслуживанию и предоставляет держателям карты скидки при оказании услуг и (или) продаже товаров.</w:t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3.2.2. Обеспечить держателям карты получение скидок при оказании услуг </w:t>
        <w:br/>
        <w:t>и (или) продаже товаров с даты и на условиях, указанных в Соглашении на период действия Соглашения;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3.2.3. Обеспечить надлежащую работу оборудования, используемого </w:t>
        <w:br/>
        <w:t xml:space="preserve">для обслуживания карты и </w:t>
      </w:r>
      <w:r>
        <w:rPr>
          <w:rFonts w:cs="Times New Roman" w:ascii="Times New Roman" w:hAnsi="Times New Roman"/>
          <w:sz w:val="24"/>
          <w:szCs w:val="24"/>
        </w:rPr>
        <w:t>предоставления скидок при оказании услуг и (или) продаже товаров.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3.2.4. Предоставлять в Министерство </w:t>
      </w:r>
      <w:r>
        <w:rPr>
          <w:rFonts w:cs="Times New Roman" w:ascii="Times New Roman" w:hAnsi="Times New Roman"/>
          <w:sz w:val="24"/>
          <w:szCs w:val="24"/>
        </w:rPr>
        <w:t>в электронном виде: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информацию, необходимую для ведения реестра, оформленную по форме </w:t>
        <w:br/>
        <w:t xml:space="preserve">согласно приложению к настоящему Соглашению в течение 2 рабочих дней после </w:t>
        <w:br/>
        <w:t xml:space="preserve">дня заключения Соглашения. 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обновленные сведения, подлежащие включению в реестр партнеров, в течение </w:t>
        <w:br/>
        <w:t xml:space="preserve">2 рабочих дней после изменения наименования организации или Ф.И.О. индивидуального предпринимателя или Ф.И.О., телефона контактного лица от организации </w:t>
        <w:br/>
        <w:t>или индивидуального предпринимателя;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обновленные сведения, подлежащие включению в реестр партнеров (изменение </w:t>
        <w:br/>
        <w:t xml:space="preserve">места продажи товаров и (или) оказания услуг со скидками, размера скидки, </w:t>
        <w:br/>
        <w:t xml:space="preserve">%, дней недели и/или периода предоставления скидки, перечня товаров (услуг), </w:t>
        <w:br/>
        <w:t>в срок не позднее, чем за 15 рабочих дней до начала действия соответствующих изменений.</w:t>
      </w:r>
    </w:p>
    <w:p>
      <w:pPr>
        <w:pStyle w:val="ListParagraph"/>
        <w:widowControl w:val="false"/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GungsuhChe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3.2.5. Информировать граждан о возможности получения скидок при предъявлении карты путем размещения соответствующей информации в местах оказания услуг </w:t>
        <w:br/>
        <w:t xml:space="preserve">и (или) продажи товаров, </w:t>
      </w:r>
      <w:r>
        <w:rPr>
          <w:rFonts w:eastAsia="GungsuhChe" w:cs="Times New Roman" w:ascii="Times New Roman" w:hAnsi="Times New Roman"/>
          <w:sz w:val="24"/>
          <w:szCs w:val="24"/>
        </w:rPr>
        <w:t>в рекламных и информационных материалах,</w:t>
      </w:r>
      <w:r>
        <w:rPr>
          <w:rFonts w:cs="Times New Roman" w:ascii="Times New Roman" w:hAnsi="Times New Roman"/>
          <w:sz w:val="24"/>
          <w:szCs w:val="24"/>
        </w:rPr>
        <w:t xml:space="preserve"> на официальном сайте партнера в информационно-телекоммуникационной сети Интернет </w:t>
      </w:r>
      <w:r>
        <w:rPr>
          <w:rFonts w:eastAsia="GungsuhChe" w:cs="Times New Roman" w:ascii="Times New Roman" w:hAnsi="Times New Roman"/>
          <w:sz w:val="24"/>
          <w:szCs w:val="24"/>
        </w:rPr>
        <w:t>в период действия настоящего Соглашения.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GungsuhChe" w:cs="Times New Roman" w:ascii="Times New Roman" w:hAnsi="Times New Roman"/>
          <w:sz w:val="24"/>
          <w:szCs w:val="24"/>
        </w:rPr>
        <w:t>3.2.6. </w:t>
      </w:r>
      <w:r>
        <w:rPr>
          <w:rFonts w:cs="Times New Roman" w:ascii="Times New Roman" w:hAnsi="Times New Roman"/>
          <w:sz w:val="24"/>
          <w:szCs w:val="24"/>
        </w:rPr>
        <w:t xml:space="preserve">Размещать на входных дверях объектов, в которых предоставляется скидка, информацию о возможности получения скидок при предъявлении карты.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3.2.7. Осуществлять информационный обмен с Министерством в </w:t>
      </w:r>
      <w:r>
        <w:rPr>
          <w:rFonts w:cs="Times New Roman" w:ascii="Times New Roman" w:hAnsi="Times New Roman"/>
          <w:sz w:val="24"/>
          <w:szCs w:val="24"/>
        </w:rPr>
        <w:t>период действия Соглашения.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3.2.8. Обеспечить выполнение условий Соглашения всеми вновь открывающимися отделениями, филиалами и другими структурными подразделениями Партнера в период действия Соглашения.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GungsuhChe" w:cs="Times New Roman" w:ascii="Times New Roman" w:hAnsi="Times New Roman"/>
          <w:sz w:val="24"/>
          <w:szCs w:val="24"/>
        </w:rPr>
        <w:t xml:space="preserve">3.2.9. Обеспечить информирование </w:t>
      </w:r>
      <w:r>
        <w:rPr>
          <w:rFonts w:cs="Times New Roman" w:ascii="Times New Roman" w:hAnsi="Times New Roman"/>
          <w:sz w:val="24"/>
          <w:szCs w:val="24"/>
        </w:rPr>
        <w:t xml:space="preserve">своих сотрудников с условиями заключенного Соглашения, в том числе информировать сотрудников, непосредственно принимающих участие в предоставлении скидок, об условиях предоставления и размере скидок.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3.2.10. По запросу Министерства представлять статистическую информацию, касающуюся предмета настоящего Соглашения (при наличии технической возможности).</w:t>
      </w:r>
    </w:p>
    <w:p>
      <w:pPr>
        <w:pStyle w:val="ListParagraph"/>
        <w:widowControl w:val="false"/>
        <w:spacing w:lineRule="auto" w:line="240" w:before="0" w:after="0"/>
        <w:ind w:left="644" w:hanging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360" w:before="0" w:after="0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Срок действия Соглашения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 Настоящее Соглашение вступает в силу с момента подписания его Сторонами </w:t>
        <w:br/>
        <w:t xml:space="preserve">и действует до </w:t>
      </w:r>
      <w:r>
        <w:rPr>
          <w:rFonts w:cs="Times New Roman" w:ascii="Times New Roman" w:hAnsi="Times New Roman"/>
          <w:sz w:val="24"/>
          <w:szCs w:val="24"/>
          <w:highlight w:val="yellow"/>
        </w:rPr>
        <w:t>31 декабря 202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highlight w:val="yellow"/>
        </w:rPr>
        <w:t>4</w:t>
      </w:r>
      <w:r>
        <w:rPr>
          <w:rFonts w:cs="Times New Roman" w:ascii="Times New Roman" w:hAnsi="Times New Roman"/>
          <w:sz w:val="24"/>
          <w:szCs w:val="24"/>
          <w:highlight w:val="yellow"/>
        </w:rPr>
        <w:t xml:space="preserve"> года.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4.2. Настоящее Соглашение может быть расторгнуто по соглашению сторон, </w:t>
        <w:br/>
        <w:t>или по инициативе одной из сторон. При этом Сторона, по инициативе которой расторгается Соглашение, уведомляет другую Сторону не менее чем за 15 дней до даты его расторжения.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 Действие настоящего Соглашения автоматически продлевается на каждый последующий календарный год на тех же условиях, если ни одна из Сторон не уведомила другую Сторону в письменной форме о намерении не продлевать срок действия настоящего Соглашения. Уведомление направляется не менее чем за 30 дней до даты его расторжения.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360" w:before="0" w:after="0"/>
        <w:ind w:left="284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Прочие условия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5.1. Настоящее Соглашение действует на территории Приморского края.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Все изменения и дополнения к настоящему Соглашению будут иметь юридическую силу только при условии, что они исполнены в письменной форме </w:t>
        <w:br/>
        <w:t>и подписаны уполномоченными представителями Сторон.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 В случае изменения у какой-либо из Сторон юридического адреса, наименования, банковских реквизитов и иных сведений она обязана в течение 10 (десяти) дней письменно известить об этом другую Сторону.</w:t>
      </w:r>
    </w:p>
    <w:p>
      <w:pPr>
        <w:pStyle w:val="ListParagraph"/>
        <w:widowControl w:val="false"/>
        <w:tabs>
          <w:tab w:val="clear" w:pos="708"/>
          <w:tab w:val="left" w:pos="142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5.4. Ни одна из Сторон не может передать полностью или частично свои права </w:t>
        <w:br/>
        <w:t>и обязанности, вытекающие из настоящего Соглашения или в связи с ним, третьим лицам.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5.5. Стороны договорились, что обмен информацией и уведомления, указанные </w:t>
        <w:br/>
        <w:t xml:space="preserve">в пункте 4 настоящего Соглашения, осуществляются посредством электронной почты </w:t>
        <w:br/>
        <w:t>по адресам, указанным в разделе 6 настоящего Соглашения. Для взаимодействия между уполномоченными лицами – посредством телефонной связи по контактным телефонам, указанным в разделе 6 настоящего Соглашения.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5.6. Стороны уполномочили осуществлять обработку информации и уведомлений, поступивших в связи с настоящим Соглашением, обеспечивать иное взаимодействие </w:t>
        <w:br/>
        <w:t xml:space="preserve">по вопросам, связанным с исполнением обязательств, принятых на себя Сторонами </w:t>
        <w:br/>
        <w:t>по настоящему Соглашению, следующих лиц: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Министерство: Золина Н.В., начальник отдела организации торговли Управления торговли Министерства промышленности и торговли Приморского края;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Партнер</w:t>
      </w:r>
      <w:r>
        <w:rPr>
          <w:rFonts w:cs="Times New Roman" w:ascii="Times New Roman" w:hAnsi="Times New Roman"/>
          <w:sz w:val="24"/>
          <w:szCs w:val="24"/>
          <w:highlight w:val="yellow"/>
        </w:rPr>
        <w:t>: Ф.И.О., должность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6. Реквизиты сторон</w:t>
      </w:r>
    </w:p>
    <w:p>
      <w:pPr>
        <w:pStyle w:val="Normal"/>
        <w:spacing w:lineRule="auto" w:line="240" w:before="0" w:after="0"/>
        <w:ind w:left="-851" w:firstLine="425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678"/>
        <w:gridCol w:w="419"/>
        <w:gridCol w:w="4968"/>
      </w:tblGrid>
      <w:tr>
        <w:trPr/>
        <w:tc>
          <w:tcPr>
            <w:tcW w:w="46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Партнер</w:t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Министерство</w:t>
            </w:r>
          </w:p>
        </w:tc>
      </w:tr>
      <w:tr>
        <w:trPr/>
        <w:tc>
          <w:tcPr>
            <w:tcW w:w="46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467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ООО «__________»</w:t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6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Министерство промышленности и торговли Приморского края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 xml:space="preserve">690034, г. Владивосток, ул.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ИНН 2536000000 КПП 253601001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ОГРН 1030000000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Р/сч 40702810250000000000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В Дальневосточном банке ПАО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«Сбербанк» г. Хабаровск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БИК 040813608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 xml:space="preserve">К/сч 30101810600000000608              </w:t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690090, г. Владивосток, ул. 1-я Морская, 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ИНН 2540254701/КПП 254001001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ОГРН 1202500000108</w:t>
            </w:r>
          </w:p>
        </w:tc>
      </w:tr>
      <w:tr>
        <w:trPr/>
        <w:tc>
          <w:tcPr>
            <w:tcW w:w="467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 xml:space="preserve">Иванов Иван Иванович, директор по маркетингу </w:t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Калитин Сергей Владиславович, министр 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highlight w:val="yellow"/>
              </w:rPr>
              <w:t>(фамилия, имя, отчество уполномоченного должностного лица)</w:t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 xml:space="preserve">(фамилия, имя, отчество уполномоченного должностного лица) </w:t>
            </w:r>
          </w:p>
        </w:tc>
      </w:tr>
      <w:tr>
        <w:trPr/>
        <w:tc>
          <w:tcPr>
            <w:tcW w:w="467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 xml:space="preserve">Контактный телефон (факс):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highlight w:val="yellow"/>
              </w:rPr>
              <w:t>8 (423) 245-54-13 доб. 148</w:t>
              <w:br/>
              <w:t>8-914-653-2938</w:t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8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Контактный телефон (факс)</w:t>
            </w:r>
          </w:p>
          <w:p>
            <w:pPr>
              <w:pStyle w:val="Normal"/>
              <w:widowControl w:val="false"/>
              <w:spacing w:lineRule="auto" w:line="240" w:before="0" w:after="0"/>
              <w:ind w:right="317" w:hang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(4232) 221-59-15/ 8(4232) 221-58-03</w:t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Адрес эл. почты: ааа@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val="en-US"/>
              </w:rPr>
              <w:t>mail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  <w:t>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  <w:lang w:val="en-US"/>
              </w:rPr>
              <w:t>ru</w:t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34" w:hanging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Адрес эл. почты: </w:t>
            </w:r>
            <w:hyperlink r:id="rId2">
              <w:r>
                <w:rPr>
                  <w:rFonts w:eastAsia="Times New Roman" w:cs="Times New Roman" w:ascii="Times New Roman" w:hAnsi="Times New Roman"/>
                  <w:sz w:val="24"/>
                  <w:szCs w:val="24"/>
                  <w:lang w:val="en-US"/>
                </w:rPr>
                <w:t>torgotdel</w:t>
              </w:r>
              <w:r>
                <w:rPr>
                  <w:rFonts w:eastAsia="Times New Roman" w:cs="Times New Roman" w:ascii="Times New Roman" w:hAnsi="Times New Roman"/>
                  <w:sz w:val="24"/>
                  <w:szCs w:val="24"/>
                </w:rPr>
                <w:t>@primorsky.ru</w:t>
              </w:r>
            </w:hyperlink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eastAsia="Times New Roman" w:cs="Times New Roman" w:ascii="Times New Roman" w:hAnsi="Times New Roman"/>
                <w:sz w:val="18"/>
                <w:szCs w:val="24"/>
              </w:rPr>
              <w:t xml:space="preserve">  </w:t>
            </w:r>
            <w:r>
              <w:rPr>
                <w:rStyle w:val="Style18"/>
                <w:rFonts w:cs="Times New Roman" w:ascii="Times New Roman" w:hAnsi="Times New Roman"/>
                <w:sz w:val="24"/>
                <w:lang w:val="en-US"/>
              </w:rPr>
              <w:t>minpromtorg</w:t>
            </w:r>
            <w:r>
              <w:rPr>
                <w:rStyle w:val="Style18"/>
                <w:rFonts w:cs="Times New Roman" w:ascii="Times New Roman" w:hAnsi="Times New Roman"/>
                <w:sz w:val="24"/>
              </w:rPr>
              <w:t>@</w:t>
            </w:r>
            <w:r>
              <w:rPr>
                <w:rStyle w:val="Style18"/>
                <w:rFonts w:cs="Times New Roman" w:ascii="Times New Roman" w:hAnsi="Times New Roman"/>
                <w:sz w:val="24"/>
                <w:lang w:val="en-US"/>
              </w:rPr>
              <w:t>primorsky</w:t>
            </w:r>
            <w:r>
              <w:rPr>
                <w:rStyle w:val="Style18"/>
                <w:rFonts w:cs="Times New Roman" w:ascii="Times New Roman" w:hAnsi="Times New Roman"/>
                <w:sz w:val="24"/>
              </w:rPr>
              <w:t>.</w:t>
            </w:r>
            <w:r>
              <w:rPr>
                <w:rStyle w:val="Style18"/>
                <w:rFonts w:cs="Times New Roman" w:ascii="Times New Roman" w:hAnsi="Times New Roman"/>
                <w:sz w:val="24"/>
                <w:lang w:val="en-US"/>
              </w:rPr>
              <w:t>ru</w:t>
            </w:r>
            <w:r>
              <w:rPr>
                <w:rStyle w:val="Style18"/>
                <w:rFonts w:cs="Times New Roman"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highlight w:val="yellow"/>
              </w:rPr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968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67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highlight w:val="yellow"/>
              </w:rPr>
              <w:t>(подпись и печать (при наличии)</w:t>
            </w:r>
          </w:p>
        </w:tc>
        <w:tc>
          <w:tcPr>
            <w:tcW w:w="41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4968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</w:rPr>
              <w:t>(подпись и печать)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418" w:right="851" w:header="709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359730063"/>
    </w:sdtPr>
    <w:sdtContent>
      <w:p>
        <w:pPr>
          <w:pStyle w:val="Style28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4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472" w:hanging="360"/>
      </w:pPr>
      <w:rPr>
        <w:sz w:val="24"/>
        <w:i w:val="false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7a710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link w:val="a4"/>
    <w:uiPriority w:val="99"/>
    <w:semiHidden/>
    <w:qFormat/>
    <w:rsid w:val="009024f1"/>
    <w:rPr>
      <w:sz w:val="20"/>
      <w:szCs w:val="20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024f1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24f1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8"/>
    <w:uiPriority w:val="99"/>
    <w:semiHidden/>
    <w:qFormat/>
    <w:rsid w:val="009024f1"/>
    <w:rPr>
      <w:sz w:val="20"/>
      <w:szCs w:val="20"/>
    </w:rPr>
  </w:style>
  <w:style w:type="character" w:styleId="Style16" w:customStyle="1">
    <w:name w:val="Тема примечания Знак"/>
    <w:basedOn w:val="Style15"/>
    <w:link w:val="aa"/>
    <w:uiPriority w:val="99"/>
    <w:semiHidden/>
    <w:qFormat/>
    <w:rsid w:val="009024f1"/>
    <w:rPr>
      <w:b/>
      <w:bCs/>
      <w:sz w:val="20"/>
      <w:szCs w:val="20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9024f1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7a710d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8">
    <w:name w:val="Интернет-ссылка"/>
    <w:basedOn w:val="DefaultParagraphFont"/>
    <w:uiPriority w:val="99"/>
    <w:unhideWhenUsed/>
    <w:rsid w:val="00110c1c"/>
    <w:rPr>
      <w:color w:val="0000FF"/>
      <w:u w:val="single"/>
    </w:rPr>
  </w:style>
  <w:style w:type="character" w:styleId="Style19" w:customStyle="1">
    <w:name w:val="Верхний колонтитул Знак"/>
    <w:basedOn w:val="DefaultParagraphFont"/>
    <w:link w:val="af0"/>
    <w:uiPriority w:val="99"/>
    <w:qFormat/>
    <w:rsid w:val="004975c2"/>
    <w:rPr/>
  </w:style>
  <w:style w:type="character" w:styleId="Style20" w:customStyle="1">
    <w:name w:val="Нижний колонтитул Знак"/>
    <w:basedOn w:val="DefaultParagraphFont"/>
    <w:link w:val="af2"/>
    <w:uiPriority w:val="99"/>
    <w:qFormat/>
    <w:rsid w:val="004975c2"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Times New Roman" w:hAnsi="Times New Roman" w:cs="FreeSans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ListParagraph">
    <w:name w:val="List Paragraph"/>
    <w:basedOn w:val="Normal"/>
    <w:uiPriority w:val="34"/>
    <w:qFormat/>
    <w:rsid w:val="00e31cc9"/>
    <w:pPr>
      <w:spacing w:before="0" w:after="200"/>
      <w:ind w:left="720" w:hanging="0"/>
      <w:contextualSpacing/>
    </w:pPr>
    <w:rPr/>
  </w:style>
  <w:style w:type="paragraph" w:styleId="Style26">
    <w:name w:val="Footnote Text"/>
    <w:basedOn w:val="Normal"/>
    <w:link w:val="a5"/>
    <w:uiPriority w:val="99"/>
    <w:semiHidden/>
    <w:unhideWhenUsed/>
    <w:rsid w:val="009024f1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a9"/>
    <w:uiPriority w:val="99"/>
    <w:semiHidden/>
    <w:unhideWhenUsed/>
    <w:qFormat/>
    <w:rsid w:val="009024f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b"/>
    <w:uiPriority w:val="99"/>
    <w:semiHidden/>
    <w:unhideWhenUsed/>
    <w:qFormat/>
    <w:rsid w:val="009024f1"/>
    <w:pPr/>
    <w:rPr>
      <w:b/>
      <w:bCs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9024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nformat" w:customStyle="1">
    <w:name w:val="ConsPlusNonformat"/>
    <w:uiPriority w:val="99"/>
    <w:qFormat/>
    <w:rsid w:val="002654ec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f1"/>
    <w:uiPriority w:val="99"/>
    <w:unhideWhenUsed/>
    <w:rsid w:val="004975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f3"/>
    <w:uiPriority w:val="99"/>
    <w:unhideWhenUsed/>
    <w:rsid w:val="004975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323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orgotdel@primorsky.ru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3406-3B75-4272-A878-BF41DBE3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DocSecurity>0</DocSecurity>
  <Pages>4</Pages>
  <Words>1273</Words>
  <Characters>8811</Characters>
  <CharactersWithSpaces>10789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2022-08-16T03:11:00Z</dcterms:created>
  <dc:creator>Им Ольга Александровна</dc:creator>
  <dc:description/>
  <dc:language>ru-RU</dc:language>
  <cp:lastModifiedBy/>
  <cp:lastPrinted>2021-12-09T07:13:00Z</cp:lastPrinted>
  <dcterms:modified xsi:type="dcterms:W3CDTF">2023-01-26T17:44:59Z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